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>e Sporttrofee Deurne 201</w:t>
      </w:r>
      <w:r w:rsidR="00A508B0">
        <w:rPr>
          <w:rFonts w:ascii="Calibri" w:hAnsi="Calibri" w:cs="Calibri"/>
          <w:b/>
          <w:bCs/>
          <w:sz w:val="40"/>
          <w:szCs w:val="40"/>
          <w:lang w:val="nl-BE"/>
        </w:rPr>
        <w:t>7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G-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S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port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EC6895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A508B0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="00A508B0">
        <w:rPr>
          <w:rFonts w:ascii="Calibri" w:hAnsi="Calibri" w:cs="Calibri"/>
          <w:b/>
          <w:szCs w:val="22"/>
          <w:lang w:val="nl-BE"/>
        </w:rPr>
        <w:t>/ploeg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  <w:r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C2065B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 xml:space="preserve">Naam: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104A47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bookmarkStart w:id="0" w:name="_GoBack"/>
      <w:bookmarkEnd w:id="0"/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Cs w:val="22"/>
          <w:lang w:val="nl-BE"/>
        </w:rPr>
      </w:pPr>
      <w:r w:rsidRPr="001805FC">
        <w:rPr>
          <w:rFonts w:ascii="Calibri" w:hAnsi="Calibri" w:cs="Calibri"/>
          <w:szCs w:val="22"/>
          <w:lang w:val="nl-BE"/>
        </w:rPr>
        <w:t xml:space="preserve">Geef aan op welke manier deze </w:t>
      </w:r>
      <w:r>
        <w:rPr>
          <w:rFonts w:ascii="Calibri" w:hAnsi="Calibri" w:cs="Calibri"/>
          <w:szCs w:val="22"/>
          <w:lang w:val="nl-BE"/>
        </w:rPr>
        <w:t>G-sport</w:t>
      </w:r>
      <w:r w:rsidRPr="001805FC">
        <w:rPr>
          <w:rFonts w:ascii="Calibri" w:hAnsi="Calibri" w:cs="Calibri"/>
          <w:szCs w:val="22"/>
          <w:lang w:val="nl-BE"/>
        </w:rPr>
        <w:t>atleet</w:t>
      </w:r>
      <w:r w:rsidR="00A508B0">
        <w:rPr>
          <w:rFonts w:ascii="Calibri" w:hAnsi="Calibri" w:cs="Calibri"/>
          <w:szCs w:val="22"/>
          <w:lang w:val="nl-BE"/>
        </w:rPr>
        <w:t xml:space="preserve"> of ploeg </w:t>
      </w:r>
      <w:r w:rsidRPr="001805FC">
        <w:rPr>
          <w:rFonts w:ascii="Calibri" w:hAnsi="Calibri" w:cs="Calibri"/>
          <w:szCs w:val="22"/>
          <w:lang w:val="nl-BE"/>
        </w:rPr>
        <w:t>een uitzonderlijke prestatie leverde of zich verdienstelijk maakte</w:t>
      </w:r>
      <w:r w:rsidR="00A508B0">
        <w:rPr>
          <w:rFonts w:ascii="Calibri" w:hAnsi="Calibri" w:cs="Calibri"/>
          <w:szCs w:val="22"/>
          <w:lang w:val="nl-BE"/>
        </w:rPr>
        <w:t xml:space="preserve"> in 2017</w:t>
      </w:r>
      <w:r w:rsidRPr="001805FC">
        <w:rPr>
          <w:rFonts w:ascii="Calibri" w:hAnsi="Calibri" w:cs="Calibri"/>
          <w:szCs w:val="22"/>
          <w:lang w:val="nl-BE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A135E0" w:rsidRDefault="00A135E0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CA16EC" w:rsidRPr="00491935" w:rsidRDefault="00544DEA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CA16EC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FC84C" wp14:editId="4EA3C980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764FC"/>
    <w:rsid w:val="001805FC"/>
    <w:rsid w:val="001B0A47"/>
    <w:rsid w:val="001E36D8"/>
    <w:rsid w:val="0022790E"/>
    <w:rsid w:val="002525ED"/>
    <w:rsid w:val="00261551"/>
    <w:rsid w:val="0028043E"/>
    <w:rsid w:val="00286716"/>
    <w:rsid w:val="00295730"/>
    <w:rsid w:val="002D70B1"/>
    <w:rsid w:val="002F64EB"/>
    <w:rsid w:val="002F6F97"/>
    <w:rsid w:val="00381550"/>
    <w:rsid w:val="003B7D9C"/>
    <w:rsid w:val="00405DDB"/>
    <w:rsid w:val="00491935"/>
    <w:rsid w:val="004C0CFB"/>
    <w:rsid w:val="0050138C"/>
    <w:rsid w:val="00532B04"/>
    <w:rsid w:val="005363C0"/>
    <w:rsid w:val="00544DEA"/>
    <w:rsid w:val="005561E3"/>
    <w:rsid w:val="00570DA9"/>
    <w:rsid w:val="00617171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315C4"/>
    <w:rsid w:val="008431D0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A6687"/>
    <w:rsid w:val="00EC6895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Jeroen Lanoote</cp:lastModifiedBy>
  <cp:revision>9</cp:revision>
  <cp:lastPrinted>2016-10-17T12:02:00Z</cp:lastPrinted>
  <dcterms:created xsi:type="dcterms:W3CDTF">2016-10-17T12:14:00Z</dcterms:created>
  <dcterms:modified xsi:type="dcterms:W3CDTF">2017-10-18T11:40:00Z</dcterms:modified>
</cp:coreProperties>
</file>