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D0" w:rsidRPr="00B06DAD" w:rsidRDefault="004F37D0" w:rsidP="004F37D0">
      <w:pPr>
        <w:rPr>
          <w:b/>
          <w:color w:val="1F497D"/>
          <w:sz w:val="24"/>
          <w:szCs w:val="24"/>
        </w:rPr>
      </w:pPr>
      <w:r w:rsidRPr="00B06DAD">
        <w:rPr>
          <w:b/>
          <w:color w:val="1F497D"/>
          <w:sz w:val="24"/>
          <w:szCs w:val="24"/>
        </w:rPr>
        <w:t>Procedure aanvraag omgevingsvergunning gevelbank (situatie maart 2021)</w:t>
      </w:r>
    </w:p>
    <w:p w:rsidR="004F37D0" w:rsidRDefault="004F37D0" w:rsidP="004F37D0">
      <w:pPr>
        <w:rPr>
          <w:color w:val="1F497D"/>
        </w:rPr>
      </w:pPr>
    </w:p>
    <w:p w:rsidR="004F37D0" w:rsidRDefault="004F37D0" w:rsidP="004F37D0">
      <w:pPr>
        <w:rPr>
          <w:b/>
          <w:bCs/>
          <w:color w:val="1F497D"/>
        </w:rPr>
      </w:pPr>
      <w:r>
        <w:rPr>
          <w:b/>
          <w:bCs/>
          <w:color w:val="1F497D"/>
        </w:rPr>
        <w:t>Wat als je als bewoner een omgevingsvergunning wil aanvragen voor het plaatsen van een gevelbank?</w:t>
      </w:r>
    </w:p>
    <w:p w:rsidR="004F37D0" w:rsidRDefault="004F37D0" w:rsidP="004F37D0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belangrijk: plaatsing van een bank die niet aan de gevel wordt bevestigd, betreft </w:t>
      </w:r>
      <w:r>
        <w:rPr>
          <w:i/>
          <w:iCs/>
          <w:color w:val="1F497D"/>
          <w:u w:val="single"/>
        </w:rPr>
        <w:t>geen</w:t>
      </w:r>
      <w:r>
        <w:rPr>
          <w:i/>
          <w:iCs/>
          <w:color w:val="1F497D"/>
        </w:rPr>
        <w:t xml:space="preserve"> gevelwijziging en is niet </w:t>
      </w:r>
      <w:proofErr w:type="spellStart"/>
      <w:r>
        <w:rPr>
          <w:i/>
          <w:iCs/>
          <w:color w:val="1F497D"/>
        </w:rPr>
        <w:t>vergunningsplichtig</w:t>
      </w:r>
      <w:proofErr w:type="spellEnd"/>
      <w:r>
        <w:rPr>
          <w:i/>
          <w:iCs/>
          <w:color w:val="1F497D"/>
        </w:rPr>
        <w:t>.</w:t>
      </w:r>
    </w:p>
    <w:p w:rsidR="004F37D0" w:rsidRDefault="004F37D0" w:rsidP="004F37D0">
      <w:pPr>
        <w:rPr>
          <w:color w:val="1F497D"/>
        </w:rPr>
      </w:pPr>
    </w:p>
    <w:p w:rsidR="004F37D0" w:rsidRDefault="004F37D0" w:rsidP="004F37D0">
      <w:pPr>
        <w:tabs>
          <w:tab w:val="left" w:pos="6500"/>
        </w:tabs>
        <w:rPr>
          <w:color w:val="1F497D"/>
        </w:rPr>
      </w:pPr>
      <w:r w:rsidRPr="004F37D0">
        <w:rPr>
          <w:color w:val="1F497D"/>
        </w:rPr>
        <w:t>V</w:t>
      </w:r>
      <w:r w:rsidRPr="004F37D0">
        <w:rPr>
          <w:b/>
          <w:color w:val="1F497D"/>
        </w:rPr>
        <w:t xml:space="preserve">OORAF - zaken om op te letten voor het indienen van de aanvraag: </w:t>
      </w:r>
      <w:r w:rsidRPr="004F37D0">
        <w:rPr>
          <w:b/>
          <w:color w:val="1F497D"/>
        </w:rPr>
        <w:tab/>
      </w:r>
    </w:p>
    <w:p w:rsidR="004F37D0" w:rsidRDefault="004F37D0" w:rsidP="004F37D0">
      <w:pPr>
        <w:tabs>
          <w:tab w:val="left" w:pos="6500"/>
        </w:tabs>
        <w:rPr>
          <w:color w:val="1F497D"/>
        </w:rPr>
      </w:pPr>
    </w:p>
    <w:p w:rsidR="004F37D0" w:rsidRDefault="004F37D0" w:rsidP="004F37D0">
      <w:pPr>
        <w:pStyle w:val="Lijstalinea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  </w:t>
      </w:r>
      <w:r>
        <w:rPr>
          <w:b/>
          <w:bCs/>
          <w:i/>
          <w:iCs/>
          <w:color w:val="1F497D"/>
        </w:rPr>
        <w:t>Doorgang</w:t>
      </w:r>
      <w:r>
        <w:rPr>
          <w:color w:val="1F497D"/>
        </w:rPr>
        <w:t xml:space="preserve"> moet gegarandeerd blijven (zie </w:t>
      </w:r>
      <w:hyperlink r:id="rId7" w:history="1">
        <w:r>
          <w:rPr>
            <w:rStyle w:val="Hyperlink"/>
          </w:rPr>
          <w:t>hier</w:t>
        </w:r>
      </w:hyperlink>
      <w:r>
        <w:rPr>
          <w:color w:val="1F497D"/>
        </w:rPr>
        <w:t xml:space="preserve"> de regels voor geveltuinen die ook hier gelden)</w:t>
      </w:r>
    </w:p>
    <w:p w:rsidR="004F37D0" w:rsidRDefault="004F37D0" w:rsidP="004F37D0">
      <w:pPr>
        <w:pStyle w:val="Lijstalinea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  </w:t>
      </w:r>
      <w:r>
        <w:rPr>
          <w:color w:val="1F497D"/>
        </w:rPr>
        <w:t xml:space="preserve">Betreft het een pand in </w:t>
      </w:r>
      <w:hyperlink r:id="rId8" w:history="1">
        <w:r w:rsidRPr="0036022D">
          <w:rPr>
            <w:rStyle w:val="Hyperlink"/>
            <w:b/>
            <w:bCs/>
            <w:i/>
            <w:iCs/>
          </w:rPr>
          <w:t>CHE</w:t>
        </w:r>
        <w:r w:rsidRPr="0036022D">
          <w:rPr>
            <w:rStyle w:val="Hyperlink"/>
          </w:rPr>
          <w:t xml:space="preserve"> gebied</w:t>
        </w:r>
      </w:hyperlink>
      <w:bookmarkStart w:id="0" w:name="_GoBack"/>
      <w:bookmarkEnd w:id="0"/>
      <w:r>
        <w:rPr>
          <w:color w:val="1F497D"/>
        </w:rPr>
        <w:t xml:space="preserve"> (na te gaan via </w:t>
      </w:r>
      <w:hyperlink r:id="rId9" w:history="1">
        <w:r>
          <w:rPr>
            <w:rStyle w:val="Hyperlink"/>
          </w:rPr>
          <w:t>PIP</w:t>
        </w:r>
      </w:hyperlink>
      <w:r>
        <w:rPr>
          <w:color w:val="1F497D"/>
        </w:rPr>
        <w:t xml:space="preserve">) of is het opgenomen in de </w:t>
      </w:r>
      <w:hyperlink r:id="rId10" w:history="1">
        <w:r>
          <w:rPr>
            <w:rStyle w:val="Hyperlink"/>
          </w:rPr>
          <w:t>inventaris onroerend erfgoed</w:t>
        </w:r>
      </w:hyperlink>
      <w:r>
        <w:rPr>
          <w:color w:val="1F497D"/>
        </w:rPr>
        <w:t xml:space="preserve">? Dan vraag je eerst advies aan </w:t>
      </w:r>
      <w:hyperlink r:id="rId11" w:history="1">
        <w:r>
          <w:rPr>
            <w:rStyle w:val="Hyperlink"/>
          </w:rPr>
          <w:t>monumentenzorg</w:t>
        </w:r>
      </w:hyperlink>
      <w:r>
        <w:rPr>
          <w:color w:val="1F497D"/>
        </w:rPr>
        <w:t xml:space="preserve">. </w:t>
      </w:r>
    </w:p>
    <w:p w:rsidR="004F37D0" w:rsidRDefault="004F37D0" w:rsidP="004F37D0">
      <w:pPr>
        <w:pStyle w:val="Lijstalinea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  </w:t>
      </w:r>
      <w:r>
        <w:rPr>
          <w:color w:val="1F497D"/>
        </w:rPr>
        <w:t xml:space="preserve">Is het pand gekend als </w:t>
      </w:r>
      <w:r>
        <w:rPr>
          <w:b/>
          <w:bCs/>
          <w:i/>
          <w:iCs/>
          <w:color w:val="1F497D"/>
        </w:rPr>
        <w:t>monument</w:t>
      </w:r>
      <w:r>
        <w:rPr>
          <w:color w:val="1F497D"/>
        </w:rPr>
        <w:t xml:space="preserve"> in de </w:t>
      </w:r>
      <w:hyperlink r:id="rId12" w:history="1">
        <w:r>
          <w:rPr>
            <w:rStyle w:val="Hyperlink"/>
          </w:rPr>
          <w:t>inventaris onroerend erfgoed</w:t>
        </w:r>
      </w:hyperlink>
      <w:r>
        <w:rPr>
          <w:color w:val="1F497D"/>
        </w:rPr>
        <w:t xml:space="preserve">? Dan vraag je eerst advies aan de </w:t>
      </w:r>
      <w:hyperlink r:id="rId13" w:anchor=":~:text=Heb%20je%20een%20vraag%20voor,.naam%40vlaanderen.be." w:history="1">
        <w:r>
          <w:rPr>
            <w:rStyle w:val="Hyperlink"/>
          </w:rPr>
          <w:t>dienst onroerend erfgoed Vlaanderen</w:t>
        </w:r>
      </w:hyperlink>
      <w:r>
        <w:rPr>
          <w:color w:val="1F497D"/>
        </w:rPr>
        <w:t xml:space="preserve"> via </w:t>
      </w:r>
      <w:hyperlink r:id="rId14" w:history="1">
        <w:r>
          <w:rPr>
            <w:rStyle w:val="Hyperlink"/>
          </w:rPr>
          <w:t>antwerpen@onroerenderfgoed.be</w:t>
        </w:r>
      </w:hyperlink>
      <w:r>
        <w:rPr>
          <w:color w:val="1F497D"/>
        </w:rPr>
        <w:t xml:space="preserve">. </w:t>
      </w:r>
    </w:p>
    <w:p w:rsidR="004F37D0" w:rsidRDefault="004F37D0" w:rsidP="004F37D0">
      <w:pPr>
        <w:pStyle w:val="Lijstalinea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   </w:t>
      </w:r>
      <w:r>
        <w:rPr>
          <w:color w:val="1F497D"/>
        </w:rPr>
        <w:t xml:space="preserve">Wat is de </w:t>
      </w:r>
      <w:r>
        <w:rPr>
          <w:b/>
          <w:bCs/>
          <w:i/>
          <w:iCs/>
          <w:color w:val="1F497D"/>
        </w:rPr>
        <w:t>laatst vergunde toestand (LVT)</w:t>
      </w:r>
      <w:r>
        <w:rPr>
          <w:color w:val="1F497D"/>
        </w:rPr>
        <w:t xml:space="preserve">? De LVT van het perceel kan men opvragen via het </w:t>
      </w:r>
      <w:hyperlink r:id="rId15" w:history="1">
        <w:r>
          <w:rPr>
            <w:rStyle w:val="Hyperlink"/>
          </w:rPr>
          <w:t>percelen informatie platform</w:t>
        </w:r>
      </w:hyperlink>
      <w:r>
        <w:rPr>
          <w:color w:val="1F497D"/>
        </w:rPr>
        <w:t>.</w:t>
      </w:r>
      <w:r>
        <w:rPr>
          <w:color w:val="1F497D"/>
        </w:rPr>
        <w:br/>
        <w:t>Indien men via deze tool geen resultaat krijgt, is de laatste toelating/vergunning vermoedelijk ouder dan 22 april 1962.</w:t>
      </w:r>
      <w:r>
        <w:rPr>
          <w:color w:val="1F497D"/>
        </w:rPr>
        <w:br/>
        <w:t xml:space="preserve">Indien de vergunning voor 2007 werd afgeleverd dan bevindt het dossier zich in het </w:t>
      </w:r>
      <w:hyperlink r:id="rId16" w:history="1">
        <w:r>
          <w:rPr>
            <w:rStyle w:val="Hyperlink"/>
          </w:rPr>
          <w:t>Felixarchief</w:t>
        </w:r>
      </w:hyperlink>
      <w:r>
        <w:rPr>
          <w:color w:val="1F497D"/>
        </w:rPr>
        <w:t xml:space="preserve">.  </w:t>
      </w:r>
      <w:r>
        <w:rPr>
          <w:color w:val="1F497D"/>
        </w:rPr>
        <w:br/>
        <w:t xml:space="preserve">Werd de vergunning afgeleverd na 2007? Dan kan men het dossier opvragen via openbaarheid van bestuur (POB). Daarvoor mailt men best naar </w:t>
      </w:r>
      <w:hyperlink r:id="rId17" w:history="1">
        <w:r>
          <w:rPr>
            <w:rStyle w:val="Hyperlink"/>
          </w:rPr>
          <w:t>omgevingsvergunning@antwerpen.be</w:t>
        </w:r>
      </w:hyperlink>
      <w:r>
        <w:rPr>
          <w:color w:val="1F497D"/>
        </w:rPr>
        <w:t>.</w:t>
      </w:r>
    </w:p>
    <w:p w:rsidR="004F37D0" w:rsidRPr="001F2FE5" w:rsidRDefault="004F37D0" w:rsidP="004F37D0">
      <w:pPr>
        <w:rPr>
          <w:color w:val="1F497D"/>
        </w:rPr>
      </w:pPr>
    </w:p>
    <w:p w:rsidR="004F37D0" w:rsidRDefault="004F37D0" w:rsidP="004F37D0">
      <w:pPr>
        <w:pStyle w:val="Lijstalinea"/>
        <w:rPr>
          <w:color w:val="1F497D"/>
        </w:rPr>
      </w:pPr>
    </w:p>
    <w:p w:rsidR="004F37D0" w:rsidRPr="004F37D0" w:rsidRDefault="004F37D0" w:rsidP="004F37D0">
      <w:pPr>
        <w:rPr>
          <w:b/>
          <w:color w:val="1F497D"/>
        </w:rPr>
      </w:pPr>
      <w:r w:rsidRPr="004F37D0">
        <w:rPr>
          <w:b/>
          <w:color w:val="1F497D"/>
        </w:rPr>
        <w:t>VERGUNNINGSAANVRAAG INDIENEN</w:t>
      </w:r>
    </w:p>
    <w:p w:rsidR="004F37D0" w:rsidRDefault="004F37D0" w:rsidP="004F37D0">
      <w:pPr>
        <w:rPr>
          <w:color w:val="1F497D"/>
        </w:rPr>
      </w:pPr>
    </w:p>
    <w:p w:rsidR="004F37D0" w:rsidRDefault="004F37D0" w:rsidP="004F37D0">
      <w:pPr>
        <w:rPr>
          <w:color w:val="1F497D"/>
        </w:rPr>
      </w:pPr>
      <w:r>
        <w:rPr>
          <w:color w:val="1F497D"/>
        </w:rPr>
        <w:t>Waar/wat:</w:t>
      </w:r>
    </w:p>
    <w:p w:rsidR="004F37D0" w:rsidRDefault="004F37D0" w:rsidP="004F37D0">
      <w:pPr>
        <w:rPr>
          <w:color w:val="1F497D"/>
        </w:rPr>
      </w:pPr>
      <w:r>
        <w:rPr>
          <w:color w:val="1F497D"/>
        </w:rPr>
        <w:t xml:space="preserve">Dit moet op het </w:t>
      </w:r>
      <w:hyperlink r:id="rId18" w:history="1">
        <w:r>
          <w:rPr>
            <w:rStyle w:val="Hyperlink"/>
          </w:rPr>
          <w:t>omgevingsloket</w:t>
        </w:r>
      </w:hyperlink>
      <w:r>
        <w:rPr>
          <w:color w:val="1F497D"/>
        </w:rPr>
        <w:t xml:space="preserve"> Vlaanderen en kan via de </w:t>
      </w:r>
      <w:hyperlink r:id="rId19" w:anchor="PAGE_ONDERWERPKEUZE" w:history="1">
        <w:proofErr w:type="spellStart"/>
        <w:r>
          <w:rPr>
            <w:rStyle w:val="Hyperlink"/>
          </w:rPr>
          <w:t>snelinvoer</w:t>
        </w:r>
        <w:proofErr w:type="spellEnd"/>
      </w:hyperlink>
      <w:r>
        <w:rPr>
          <w:color w:val="1F497D"/>
        </w:rPr>
        <w:t>. Betreft “werken aan gevel” (gevelwijziging).</w:t>
      </w:r>
    </w:p>
    <w:p w:rsidR="004F37D0" w:rsidRDefault="004F37D0" w:rsidP="004F37D0">
      <w:pPr>
        <w:rPr>
          <w:color w:val="1F497D"/>
        </w:rPr>
      </w:pPr>
    </w:p>
    <w:p w:rsidR="004F37D0" w:rsidRDefault="004F37D0" w:rsidP="004F37D0">
      <w:pPr>
        <w:rPr>
          <w:color w:val="1F497D"/>
        </w:rPr>
      </w:pPr>
      <w:r>
        <w:rPr>
          <w:color w:val="1F497D"/>
        </w:rPr>
        <w:t xml:space="preserve">Voorbeeldplannen van hoe zo’n dossier er uit kan zien, vind je op </w:t>
      </w:r>
      <w:r w:rsidRPr="001F2FE5">
        <w:rPr>
          <w:rStyle w:val="Hyperlink"/>
        </w:rPr>
        <w:t>deze</w:t>
      </w:r>
      <w:r>
        <w:rPr>
          <w:color w:val="1F497D"/>
        </w:rPr>
        <w:t xml:space="preserve"> </w:t>
      </w:r>
      <w:hyperlink r:id="rId20" w:history="1">
        <w:r>
          <w:rPr>
            <w:rStyle w:val="Hyperlink"/>
          </w:rPr>
          <w:t>website</w:t>
        </w:r>
      </w:hyperlink>
      <w:r>
        <w:rPr>
          <w:color w:val="1F497D"/>
        </w:rPr>
        <w:t xml:space="preserve"> . </w:t>
      </w:r>
    </w:p>
    <w:p w:rsidR="004F37D0" w:rsidRDefault="004F37D0" w:rsidP="004F37D0">
      <w:pPr>
        <w:rPr>
          <w:color w:val="1F497D"/>
        </w:rPr>
      </w:pPr>
    </w:p>
    <w:p w:rsidR="004F37D0" w:rsidRDefault="004F37D0" w:rsidP="004F37D0">
      <w:pPr>
        <w:rPr>
          <w:color w:val="1F497D"/>
        </w:rPr>
      </w:pPr>
      <w:r>
        <w:rPr>
          <w:color w:val="1F497D"/>
        </w:rPr>
        <w:t>Duur:</w:t>
      </w:r>
    </w:p>
    <w:p w:rsidR="004F37D0" w:rsidRDefault="004F37D0" w:rsidP="004F37D0">
      <w:pPr>
        <w:rPr>
          <w:rFonts w:ascii="Symbol" w:hAnsi="Symbol"/>
          <w:color w:val="1F497D"/>
        </w:rPr>
      </w:pPr>
      <w:r>
        <w:rPr>
          <w:color w:val="1F497D"/>
        </w:rPr>
        <w:t xml:space="preserve">Een bewoner moet rekening houden met minimum 4 maanden om het proces te doorlopen, vanaf het indienen van een omgevingsvergunning. </w:t>
      </w:r>
    </w:p>
    <w:p w:rsidR="004F37D0" w:rsidRDefault="004F37D0" w:rsidP="004F37D0">
      <w:pPr>
        <w:rPr>
          <w:color w:val="1F497D"/>
        </w:rPr>
      </w:pPr>
    </w:p>
    <w:p w:rsidR="004F37D0" w:rsidRPr="001F2FE5" w:rsidRDefault="004F37D0" w:rsidP="004F37D0">
      <w:pPr>
        <w:pStyle w:val="Lijstalinea"/>
        <w:numPr>
          <w:ilvl w:val="0"/>
          <w:numId w:val="1"/>
        </w:numPr>
        <w:rPr>
          <w:color w:val="1F497D"/>
        </w:rPr>
      </w:pPr>
      <w:r w:rsidRPr="001F2FE5">
        <w:rPr>
          <w:color w:val="1F497D"/>
        </w:rPr>
        <w:t xml:space="preserve">Zodra een aanvraag tot omgevingsvergunning bij de dienst binnenkomt, heeft men eerst maximaal </w:t>
      </w:r>
      <w:r w:rsidRPr="001F2FE5">
        <w:rPr>
          <w:b/>
          <w:color w:val="1F497D"/>
        </w:rPr>
        <w:t>30 dagen</w:t>
      </w:r>
      <w:r w:rsidRPr="001F2FE5">
        <w:rPr>
          <w:color w:val="1F497D"/>
        </w:rPr>
        <w:t xml:space="preserve"> tijd om dit </w:t>
      </w:r>
      <w:r w:rsidRPr="001F2FE5">
        <w:rPr>
          <w:b/>
          <w:color w:val="1F497D"/>
        </w:rPr>
        <w:t>dossier na te kijken op volledigheid</w:t>
      </w:r>
      <w:r w:rsidRPr="001F2FE5">
        <w:rPr>
          <w:color w:val="1F497D"/>
        </w:rPr>
        <w:t xml:space="preserve">. </w:t>
      </w:r>
    </w:p>
    <w:p w:rsidR="004F37D0" w:rsidRDefault="004F37D0" w:rsidP="004F37D0">
      <w:pPr>
        <w:pStyle w:val="Lijstalinea"/>
        <w:numPr>
          <w:ilvl w:val="0"/>
          <w:numId w:val="1"/>
        </w:numPr>
        <w:rPr>
          <w:color w:val="1F497D"/>
        </w:rPr>
      </w:pPr>
      <w:r w:rsidRPr="001F2FE5">
        <w:rPr>
          <w:color w:val="1F497D"/>
        </w:rPr>
        <w:t xml:space="preserve">Zodra het dossier volledig is verklaard, dient er </w:t>
      </w:r>
      <w:r w:rsidRPr="001F2FE5">
        <w:rPr>
          <w:b/>
          <w:color w:val="1F497D"/>
        </w:rPr>
        <w:t>binnen 60 dagen (vereenvoudigde procedure) of binnen 105 dagen (gewone procedure, met openbaar onderzoek) een beslissing</w:t>
      </w:r>
      <w:r w:rsidRPr="001F2FE5">
        <w:rPr>
          <w:color w:val="1F497D"/>
        </w:rPr>
        <w:t xml:space="preserve"> te worden genomen. </w:t>
      </w:r>
    </w:p>
    <w:p w:rsidR="004F37D0" w:rsidRDefault="004F37D0" w:rsidP="004F37D0">
      <w:pPr>
        <w:pStyle w:val="Lijstalinea"/>
        <w:numPr>
          <w:ilvl w:val="0"/>
          <w:numId w:val="1"/>
        </w:numPr>
        <w:rPr>
          <w:color w:val="1F497D"/>
        </w:rPr>
      </w:pPr>
      <w:r w:rsidRPr="001F2FE5">
        <w:rPr>
          <w:color w:val="1F497D"/>
        </w:rPr>
        <w:t xml:space="preserve">Zodra een omgevingsvergunning ontvangen is, dient bewoner </w:t>
      </w:r>
      <w:r w:rsidRPr="001F2FE5">
        <w:rPr>
          <w:b/>
          <w:color w:val="1F497D"/>
        </w:rPr>
        <w:t>30 dagen een bekendmakingsaffiche</w:t>
      </w:r>
      <w:r w:rsidRPr="001F2FE5">
        <w:rPr>
          <w:color w:val="1F497D"/>
        </w:rPr>
        <w:t xml:space="preserve"> uit te hangen. </w:t>
      </w:r>
    </w:p>
    <w:p w:rsidR="004F37D0" w:rsidRPr="001F2FE5" w:rsidRDefault="004F37D0" w:rsidP="004F37D0">
      <w:pPr>
        <w:pStyle w:val="Lijstalinea"/>
        <w:numPr>
          <w:ilvl w:val="0"/>
          <w:numId w:val="1"/>
        </w:numPr>
        <w:rPr>
          <w:color w:val="1F497D"/>
        </w:rPr>
      </w:pPr>
      <w:r w:rsidRPr="001F2FE5">
        <w:rPr>
          <w:color w:val="1F497D"/>
        </w:rPr>
        <w:t xml:space="preserve">Zonder tegenbericht mag </w:t>
      </w:r>
      <w:r w:rsidRPr="001F2FE5">
        <w:rPr>
          <w:b/>
          <w:color w:val="1F497D"/>
        </w:rPr>
        <w:t>vanaf dag 35 gestart</w:t>
      </w:r>
      <w:r w:rsidRPr="001F2FE5">
        <w:rPr>
          <w:color w:val="1F497D"/>
        </w:rPr>
        <w:t xml:space="preserve"> worden met de werken. </w:t>
      </w:r>
    </w:p>
    <w:p w:rsidR="004F37D0" w:rsidRPr="001F2FE5" w:rsidRDefault="004F37D0" w:rsidP="004F37D0">
      <w:pPr>
        <w:pStyle w:val="Lijstalinea"/>
        <w:rPr>
          <w:color w:val="1F497D"/>
        </w:rPr>
      </w:pPr>
    </w:p>
    <w:p w:rsidR="0085612F" w:rsidRDefault="0036022D"/>
    <w:sectPr w:rsidR="0085612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AD" w:rsidRDefault="00B06DAD" w:rsidP="00B06DAD">
      <w:r>
        <w:separator/>
      </w:r>
    </w:p>
  </w:endnote>
  <w:endnote w:type="continuationSeparator" w:id="0">
    <w:p w:rsidR="00B06DAD" w:rsidRDefault="00B06DAD" w:rsidP="00B0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AD" w:rsidRDefault="00B06DA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AD" w:rsidRDefault="00B06DA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AD" w:rsidRDefault="00B06D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AD" w:rsidRDefault="00B06DAD" w:rsidP="00B06DAD">
      <w:r>
        <w:separator/>
      </w:r>
    </w:p>
  </w:footnote>
  <w:footnote w:type="continuationSeparator" w:id="0">
    <w:p w:rsidR="00B06DAD" w:rsidRDefault="00B06DAD" w:rsidP="00B0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AD" w:rsidRDefault="00B06D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AD" w:rsidRDefault="00B06D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AD" w:rsidRDefault="00B06D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EB1"/>
    <w:multiLevelType w:val="hybridMultilevel"/>
    <w:tmpl w:val="E702DB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D0"/>
    <w:rsid w:val="0036022D"/>
    <w:rsid w:val="004A6B83"/>
    <w:rsid w:val="004F37D0"/>
    <w:rsid w:val="007029F9"/>
    <w:rsid w:val="00B06DAD"/>
    <w:rsid w:val="00F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DC857-D4C0-4C9D-ABBB-D04D93C4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37D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37D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F37D0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B06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6DAD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B06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6DAD"/>
    <w:rPr>
      <w:rFonts w:ascii="Calibri" w:hAnsi="Calibri" w:cs="Calibr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0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werpen.be/info/52d5052639d8a6ec798b4b70/che-gebied" TargetMode="External"/><Relationship Id="rId13" Type="http://schemas.openxmlformats.org/officeDocument/2006/relationships/hyperlink" Target="https://www.onroerenderfgoed.be/contact" TargetMode="External"/><Relationship Id="rId18" Type="http://schemas.openxmlformats.org/officeDocument/2006/relationships/hyperlink" Target="https://www.omgevingsloketvlaanderen.be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ntwerpen.be/info/52d5051f39d8a6ec798b47e4/voorwaarden-om-een-geveltuin-aan-te-leggen" TargetMode="External"/><Relationship Id="rId12" Type="http://schemas.openxmlformats.org/officeDocument/2006/relationships/hyperlink" Target="https://inventaris.onroerenderfgoed.be/" TargetMode="External"/><Relationship Id="rId17" Type="http://schemas.openxmlformats.org/officeDocument/2006/relationships/hyperlink" Target="mailto:omgevingsvergunning@antwerpen.b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felixarchief.antwerpen.be/" TargetMode="External"/><Relationship Id="rId20" Type="http://schemas.openxmlformats.org/officeDocument/2006/relationships/hyperlink" Target="https://www.antwerpen.be/nl/overzicht/vergunningen/veelgestelde-vragen/voorbeeldplann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werpen.be/info/5c07d75c2382a5fd9521603f/contact-monumentenzor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erceleninfoplatform.antwerpen.b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inventaris.onroerenderfgoed.be/" TargetMode="External"/><Relationship Id="rId19" Type="http://schemas.openxmlformats.org/officeDocument/2006/relationships/hyperlink" Target="https://omgevingsloket.omgeving.vlaanderen.be/index.html?onderwerpkeu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celeninfoplatform.antwerpen.be/" TargetMode="External"/><Relationship Id="rId14" Type="http://schemas.openxmlformats.org/officeDocument/2006/relationships/hyperlink" Target="mailto:antwerpen@onroerenderfgoed.b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Jacobs</dc:creator>
  <cp:keywords/>
  <dc:description/>
  <cp:lastModifiedBy>Annick Jacobs</cp:lastModifiedBy>
  <cp:revision>4</cp:revision>
  <dcterms:created xsi:type="dcterms:W3CDTF">2021-05-28T09:52:00Z</dcterms:created>
  <dcterms:modified xsi:type="dcterms:W3CDTF">2021-05-28T13:26:00Z</dcterms:modified>
</cp:coreProperties>
</file>