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49" w:rsidRPr="0056638D" w:rsidRDefault="007017F2" w:rsidP="007017F2">
      <w:pPr>
        <w:pStyle w:val="Titel"/>
      </w:pPr>
      <w:r w:rsidRPr="0056638D">
        <w:t>Lokaal fonds vrijetijdsparticipatie</w:t>
      </w:r>
    </w:p>
    <w:p w:rsidR="007017F2" w:rsidRPr="0056638D" w:rsidRDefault="007017F2" w:rsidP="007017F2">
      <w:pPr>
        <w:pStyle w:val="Ondertitel"/>
      </w:pPr>
      <w:r w:rsidRPr="0056638D">
        <w:t>Aanvraag via de verenigingendatabank</w:t>
      </w:r>
    </w:p>
    <w:p w:rsidR="007017F2" w:rsidRPr="0056638D" w:rsidRDefault="007017F2" w:rsidP="007017F2">
      <w:pPr>
        <w:pStyle w:val="Kop1"/>
        <w:numPr>
          <w:ilvl w:val="0"/>
          <w:numId w:val="1"/>
        </w:numPr>
      </w:pPr>
      <w:r w:rsidRPr="0056638D">
        <w:t>De databank</w:t>
      </w:r>
    </w:p>
    <w:p w:rsidR="007017F2" w:rsidRPr="0056638D" w:rsidRDefault="007017F2" w:rsidP="007017F2"/>
    <w:p w:rsidR="007017F2" w:rsidRPr="0056638D" w:rsidRDefault="007017F2" w:rsidP="007017F2">
      <w:r w:rsidRPr="0056638D">
        <w:t>De verenigingendatabank vind je via deze link:</w:t>
      </w:r>
    </w:p>
    <w:p w:rsidR="007017F2" w:rsidRPr="0056638D" w:rsidRDefault="0040076E" w:rsidP="007017F2">
      <w:hyperlink r:id="rId6" w:history="1">
        <w:r w:rsidR="007017F2" w:rsidRPr="0056638D">
          <w:rPr>
            <w:rStyle w:val="Hyperlink"/>
          </w:rPr>
          <w:t>https://cultuur.csjdatabank.be</w:t>
        </w:r>
      </w:hyperlink>
    </w:p>
    <w:p w:rsidR="007017F2" w:rsidRPr="0056638D" w:rsidRDefault="007017F2" w:rsidP="007017F2">
      <w:r w:rsidRPr="0056638D">
        <w:t>Log in met je account en zorg dat linksboven de juiste vereniging geselecteerd is.</w:t>
      </w:r>
    </w:p>
    <w:p w:rsidR="007017F2" w:rsidRPr="0056638D" w:rsidRDefault="006241CE" w:rsidP="007017F2">
      <w:r w:rsidRPr="0056638D">
        <w:rPr>
          <w:noProof/>
          <w:lang w:eastAsia="nl-BE"/>
        </w:rPr>
        <w:drawing>
          <wp:inline distT="0" distB="0" distL="0" distR="0" wp14:anchorId="4F2851FA" wp14:editId="58DDB92A">
            <wp:extent cx="5760720" cy="2564947"/>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2564947"/>
                    </a:xfrm>
                    <a:prstGeom prst="rect">
                      <a:avLst/>
                    </a:prstGeom>
                  </pic:spPr>
                </pic:pic>
              </a:graphicData>
            </a:graphic>
          </wp:inline>
        </w:drawing>
      </w:r>
    </w:p>
    <w:p w:rsidR="007017F2" w:rsidRPr="0056638D" w:rsidRDefault="007017F2" w:rsidP="007017F2">
      <w:pPr>
        <w:pStyle w:val="Kop1"/>
        <w:numPr>
          <w:ilvl w:val="0"/>
          <w:numId w:val="1"/>
        </w:numPr>
      </w:pPr>
      <w:r w:rsidRPr="0056638D">
        <w:t>Instappen in het lokaal fonds</w:t>
      </w:r>
    </w:p>
    <w:p w:rsidR="007017F2" w:rsidRPr="0056638D" w:rsidRDefault="007017F2" w:rsidP="007017F2"/>
    <w:p w:rsidR="007017F2" w:rsidRPr="0056638D" w:rsidRDefault="006241CE" w:rsidP="007017F2">
      <w:pPr>
        <w:pStyle w:val="Lijstalinea"/>
        <w:numPr>
          <w:ilvl w:val="0"/>
          <w:numId w:val="2"/>
        </w:numPr>
      </w:pPr>
      <w:r w:rsidRPr="0056638D">
        <w:t>Klik links op ‘aanvragen’ en druk op ‘Nieuwe aanvraag’.</w:t>
      </w:r>
    </w:p>
    <w:p w:rsidR="007017F2" w:rsidRPr="0056638D" w:rsidRDefault="007017F2" w:rsidP="007017F2">
      <w:pPr>
        <w:ind w:left="360"/>
      </w:pPr>
      <w:r w:rsidRPr="0056638D">
        <w:rPr>
          <w:noProof/>
          <w:lang w:eastAsia="nl-BE"/>
        </w:rPr>
        <w:drawing>
          <wp:inline distT="0" distB="0" distL="0" distR="0" wp14:anchorId="4D1555D3" wp14:editId="468A6A20">
            <wp:extent cx="5760720" cy="1616260"/>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616260"/>
                    </a:xfrm>
                    <a:prstGeom prst="rect">
                      <a:avLst/>
                    </a:prstGeom>
                  </pic:spPr>
                </pic:pic>
              </a:graphicData>
            </a:graphic>
          </wp:inline>
        </w:drawing>
      </w:r>
    </w:p>
    <w:p w:rsidR="007017F2" w:rsidRPr="0056638D" w:rsidRDefault="006241CE" w:rsidP="006241CE">
      <w:pPr>
        <w:pStyle w:val="Lijstalinea"/>
        <w:numPr>
          <w:ilvl w:val="0"/>
          <w:numId w:val="2"/>
        </w:numPr>
      </w:pPr>
      <w:r w:rsidRPr="0056638D">
        <w:t>Zoek het dossier ‘lokaal fonds vrijetijdsparticipatie’ (met het juiste jaartal ervoor) en klik op dossier starten.</w:t>
      </w:r>
    </w:p>
    <w:p w:rsidR="006241CE" w:rsidRPr="0056638D" w:rsidRDefault="006241CE" w:rsidP="006241CE">
      <w:pPr>
        <w:pStyle w:val="Lijstalinea"/>
      </w:pPr>
      <w:r w:rsidRPr="0056638D">
        <w:rPr>
          <w:noProof/>
          <w:lang w:eastAsia="nl-BE"/>
        </w:rPr>
        <w:lastRenderedPageBreak/>
        <w:drawing>
          <wp:inline distT="0" distB="0" distL="0" distR="0" wp14:anchorId="47162BBC" wp14:editId="3898AA88">
            <wp:extent cx="5760720" cy="169832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698328"/>
                    </a:xfrm>
                    <a:prstGeom prst="rect">
                      <a:avLst/>
                    </a:prstGeom>
                  </pic:spPr>
                </pic:pic>
              </a:graphicData>
            </a:graphic>
          </wp:inline>
        </w:drawing>
      </w:r>
    </w:p>
    <w:p w:rsidR="006241CE" w:rsidRPr="0056638D" w:rsidRDefault="006241CE" w:rsidP="006241CE">
      <w:pPr>
        <w:pStyle w:val="Lijstalinea"/>
      </w:pPr>
    </w:p>
    <w:p w:rsidR="006241CE" w:rsidRPr="0056638D" w:rsidRDefault="006241CE" w:rsidP="006241CE">
      <w:pPr>
        <w:pStyle w:val="Lijstalinea"/>
        <w:numPr>
          <w:ilvl w:val="0"/>
          <w:numId w:val="2"/>
        </w:numPr>
      </w:pPr>
      <w:r w:rsidRPr="0056638D">
        <w:t>Aan deze aanvraag hangen drie formulieren. Je vult de ‘instapverklaring in’.</w:t>
      </w:r>
    </w:p>
    <w:p w:rsidR="006241CE" w:rsidRPr="0056638D" w:rsidRDefault="006241CE" w:rsidP="006241CE">
      <w:pPr>
        <w:pStyle w:val="Lijstalinea"/>
      </w:pPr>
      <w:r w:rsidRPr="0056638D">
        <w:rPr>
          <w:noProof/>
          <w:lang w:eastAsia="nl-BE"/>
        </w:rPr>
        <w:drawing>
          <wp:inline distT="0" distB="0" distL="0" distR="0" wp14:anchorId="53D2F813" wp14:editId="5F83D47B">
            <wp:extent cx="5760720" cy="3516697"/>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516697"/>
                    </a:xfrm>
                    <a:prstGeom prst="rect">
                      <a:avLst/>
                    </a:prstGeom>
                  </pic:spPr>
                </pic:pic>
              </a:graphicData>
            </a:graphic>
          </wp:inline>
        </w:drawing>
      </w:r>
    </w:p>
    <w:p w:rsidR="006241CE" w:rsidRPr="0056638D" w:rsidRDefault="006241CE" w:rsidP="006241CE">
      <w:pPr>
        <w:pStyle w:val="Lijstalinea"/>
        <w:numPr>
          <w:ilvl w:val="0"/>
          <w:numId w:val="2"/>
        </w:numPr>
      </w:pPr>
      <w:r w:rsidRPr="0056638D">
        <w:t>Vul alle velden in</w:t>
      </w:r>
      <w:r w:rsidR="00C93D21">
        <w:t xml:space="preserve"> (velden met een * zijn verplicht)</w:t>
      </w:r>
      <w:r w:rsidRPr="0056638D">
        <w:t xml:space="preserve"> en klik op ‘formulier indienen’. Wil je hier later aan verder werken, klik dan op ‘opslaan en sluiten’. Je ingevulde gegevens blijven bewaard en je kan dit later indienen (zorg dat je dit voor de jaarlijkse deadline indient). Je krijgt na het indienen een bevestigingsmail.</w:t>
      </w:r>
    </w:p>
    <w:p w:rsidR="006241CE" w:rsidRPr="0056638D" w:rsidRDefault="006241CE" w:rsidP="006241CE">
      <w:pPr>
        <w:pStyle w:val="Lijstalinea"/>
      </w:pPr>
      <w:r w:rsidRPr="0056638D">
        <w:rPr>
          <w:noProof/>
          <w:lang w:eastAsia="nl-BE"/>
        </w:rPr>
        <w:drawing>
          <wp:inline distT="0" distB="0" distL="0" distR="0" wp14:anchorId="5F7B5BE2" wp14:editId="1A80C7D8">
            <wp:extent cx="5760720" cy="227035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2270358"/>
                    </a:xfrm>
                    <a:prstGeom prst="rect">
                      <a:avLst/>
                    </a:prstGeom>
                  </pic:spPr>
                </pic:pic>
              </a:graphicData>
            </a:graphic>
          </wp:inline>
        </w:drawing>
      </w:r>
    </w:p>
    <w:p w:rsidR="006241CE" w:rsidRPr="0056638D" w:rsidRDefault="006241CE" w:rsidP="006241CE">
      <w:pPr>
        <w:pStyle w:val="Lijstalinea"/>
        <w:numPr>
          <w:ilvl w:val="0"/>
          <w:numId w:val="2"/>
        </w:numPr>
      </w:pPr>
      <w:r w:rsidRPr="0056638D">
        <w:lastRenderedPageBreak/>
        <w:t>Je dossier wordt in behandeling genomen. Je krijgt bericht van zodra er aan jouw vereniging een enveloppe is toegekend, en de bevestiging hiervan na goedkeuring door het college. Van zodra het college de verdeling van het budget heeft goedgekeurd, wordt de uitbetalingsprocedure (voor 70% van het aan jouw vereniging toegekende bedrag) in gang gezet.</w:t>
      </w:r>
      <w:r w:rsidR="00E46D3D" w:rsidRPr="0056638D">
        <w:t xml:space="preserve"> </w:t>
      </w:r>
    </w:p>
    <w:p w:rsidR="006241CE" w:rsidRPr="0056638D" w:rsidRDefault="006241CE" w:rsidP="006241CE"/>
    <w:p w:rsidR="006241CE" w:rsidRPr="0056638D" w:rsidRDefault="006241CE" w:rsidP="006241CE">
      <w:pPr>
        <w:pStyle w:val="Kop1"/>
        <w:numPr>
          <w:ilvl w:val="0"/>
          <w:numId w:val="1"/>
        </w:numPr>
      </w:pPr>
      <w:r w:rsidRPr="0056638D">
        <w:t>Halfjaarlijkse verantwoording</w:t>
      </w:r>
    </w:p>
    <w:p w:rsidR="00BA4470" w:rsidRPr="0056638D" w:rsidRDefault="00BA4470" w:rsidP="00BA4470"/>
    <w:p w:rsidR="00BA4470" w:rsidRPr="0056638D" w:rsidRDefault="00BA4470" w:rsidP="00BA4470">
      <w:r w:rsidRPr="0056638D">
        <w:t xml:space="preserve">Na een halfjaar </w:t>
      </w:r>
      <w:r w:rsidR="0019360F">
        <w:t xml:space="preserve">geef je aan waarvoor de vereniging het budget van het fonds heeft gebruikt. </w:t>
      </w:r>
      <w:r w:rsidRPr="0056638D">
        <w:t xml:space="preserve"> Hierna volgt ook de uitbetaling van de rest van de toegekende enveloppe (of een aangepast bedrag).</w:t>
      </w:r>
    </w:p>
    <w:p w:rsidR="00BA4470" w:rsidRPr="0056638D" w:rsidRDefault="00BA4470" w:rsidP="00BA4470">
      <w:pPr>
        <w:pStyle w:val="Lijstalinea"/>
        <w:numPr>
          <w:ilvl w:val="0"/>
          <w:numId w:val="3"/>
        </w:numPr>
      </w:pPr>
      <w:r w:rsidRPr="0056638D">
        <w:t xml:space="preserve">Log in </w:t>
      </w:r>
      <w:proofErr w:type="spellStart"/>
      <w:r w:rsidRPr="0056638D">
        <w:t>in</w:t>
      </w:r>
      <w:proofErr w:type="spellEnd"/>
      <w:r w:rsidRPr="0056638D">
        <w:t xml:space="preserve"> de databank en klik links op ‘Aanvragen’. De aanvraag van het lokaal fonds staat bij de opgesta</w:t>
      </w:r>
      <w:r w:rsidR="00A823D9" w:rsidRPr="0056638D">
        <w:t>r</w:t>
      </w:r>
      <w:r w:rsidRPr="0056638D">
        <w:t>te aanvragen. Druk op ‘</w:t>
      </w:r>
      <w:r w:rsidR="00FA52EC" w:rsidRPr="0056638D">
        <w:t>a</w:t>
      </w:r>
      <w:r w:rsidRPr="0056638D">
        <w:t xml:space="preserve">anvraag bekijken’.  </w:t>
      </w:r>
    </w:p>
    <w:p w:rsidR="00BA4470" w:rsidRPr="0056638D" w:rsidRDefault="00BA4470" w:rsidP="00BA4470">
      <w:pPr>
        <w:pStyle w:val="Lijstalinea"/>
      </w:pPr>
      <w:r w:rsidRPr="0056638D">
        <w:rPr>
          <w:noProof/>
          <w:lang w:eastAsia="nl-BE"/>
        </w:rPr>
        <w:drawing>
          <wp:inline distT="0" distB="0" distL="0" distR="0" wp14:anchorId="597F5BAB" wp14:editId="05ECA3CA">
            <wp:extent cx="5760720" cy="230588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2305880"/>
                    </a:xfrm>
                    <a:prstGeom prst="rect">
                      <a:avLst/>
                    </a:prstGeom>
                  </pic:spPr>
                </pic:pic>
              </a:graphicData>
            </a:graphic>
          </wp:inline>
        </w:drawing>
      </w:r>
    </w:p>
    <w:p w:rsidR="00BA4470" w:rsidRPr="0056638D" w:rsidRDefault="00BA4470" w:rsidP="00BA4470">
      <w:pPr>
        <w:pStyle w:val="Lijstalinea"/>
        <w:numPr>
          <w:ilvl w:val="0"/>
          <w:numId w:val="3"/>
        </w:numPr>
      </w:pPr>
      <w:r w:rsidRPr="0056638D">
        <w:t xml:space="preserve">Bovenaan de pagina vind je de </w:t>
      </w:r>
      <w:r w:rsidR="0029169E" w:rsidRPr="0056638D">
        <w:t>aanvraagstatus</w:t>
      </w:r>
      <w:r w:rsidRPr="0056638D">
        <w:t xml:space="preserve"> en een overzicht van de verschillende stappen. Onderaan zie je twee formulieren. Klik naast ‘</w:t>
      </w:r>
      <w:proofErr w:type="spellStart"/>
      <w:r w:rsidRPr="0056638D">
        <w:t>Halfjaarlijke</w:t>
      </w:r>
      <w:proofErr w:type="spellEnd"/>
      <w:r w:rsidRPr="0056638D">
        <w:t xml:space="preserve"> verantwoording’ op ‘dit formulier invullen’.</w:t>
      </w:r>
    </w:p>
    <w:p w:rsidR="00BA4470" w:rsidRPr="0056638D" w:rsidRDefault="00BA4470" w:rsidP="00BA4470">
      <w:pPr>
        <w:pStyle w:val="Lijstalinea"/>
      </w:pPr>
      <w:r w:rsidRPr="0056638D">
        <w:rPr>
          <w:noProof/>
          <w:lang w:eastAsia="nl-BE"/>
        </w:rPr>
        <w:drawing>
          <wp:inline distT="0" distB="0" distL="0" distR="0" wp14:anchorId="625428BD" wp14:editId="51ABC8E1">
            <wp:extent cx="5760720" cy="1212042"/>
            <wp:effectExtent l="0" t="0" r="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1212042"/>
                    </a:xfrm>
                    <a:prstGeom prst="rect">
                      <a:avLst/>
                    </a:prstGeom>
                  </pic:spPr>
                </pic:pic>
              </a:graphicData>
            </a:graphic>
          </wp:inline>
        </w:drawing>
      </w:r>
    </w:p>
    <w:p w:rsidR="00BA4470" w:rsidRPr="0056638D" w:rsidRDefault="00BA4470" w:rsidP="00BA4470">
      <w:pPr>
        <w:pStyle w:val="Lijstalinea"/>
        <w:numPr>
          <w:ilvl w:val="0"/>
          <w:numId w:val="3"/>
        </w:numPr>
      </w:pPr>
      <w:r w:rsidRPr="0056638D">
        <w:t>Vul de aanvraag in. Bij ‘budget</w:t>
      </w:r>
      <w:r w:rsidR="00FA52EC" w:rsidRPr="0056638D">
        <w:t xml:space="preserve"> </w:t>
      </w:r>
      <w:r w:rsidRPr="0056638D">
        <w:t>+</w:t>
      </w:r>
      <w:r w:rsidR="00FA52EC" w:rsidRPr="0056638D">
        <w:t xml:space="preserve"> </w:t>
      </w:r>
      <w:r w:rsidRPr="0056638D">
        <w:t xml:space="preserve">motivering’ </w:t>
      </w:r>
      <w:r w:rsidR="0029169E" w:rsidRPr="0056638D">
        <w:t>geef je aan</w:t>
      </w:r>
      <w:r w:rsidRPr="0056638D">
        <w:t xml:space="preserve"> of je</w:t>
      </w:r>
      <w:r w:rsidR="00FA52EC" w:rsidRPr="0056638D">
        <w:t xml:space="preserve"> vereniging</w:t>
      </w:r>
      <w:r w:rsidRPr="0056638D">
        <w:t xml:space="preserve"> de rest van de enveloppe nog op zal gebruiken, of  meer budget wenst of dat  een deel van de enveloppe wenst </w:t>
      </w:r>
      <w:r w:rsidR="0029169E" w:rsidRPr="0056638D">
        <w:t>vrij te geven</w:t>
      </w:r>
      <w:r w:rsidRPr="0056638D">
        <w:t xml:space="preserve"> (zodat wij het resterende budget kunnen herverdelen). Vergeet zeker het bedrag dat je </w:t>
      </w:r>
      <w:proofErr w:type="spellStart"/>
      <w:r w:rsidRPr="0056638D">
        <w:t>bijwenst</w:t>
      </w:r>
      <w:proofErr w:type="spellEnd"/>
      <w:r w:rsidRPr="0056638D">
        <w:t xml:space="preserve"> of </w:t>
      </w:r>
      <w:r w:rsidR="0029169E" w:rsidRPr="0056638D">
        <w:t xml:space="preserve">vrijgeeft </w:t>
      </w:r>
      <w:r w:rsidRPr="0056638D">
        <w:t>te vermelden!</w:t>
      </w:r>
    </w:p>
    <w:p w:rsidR="0056638D" w:rsidRPr="0056638D" w:rsidRDefault="0056638D" w:rsidP="0056638D">
      <w:pPr>
        <w:pStyle w:val="Lijstalinea"/>
      </w:pPr>
      <w:r w:rsidRPr="0056638D">
        <w:rPr>
          <w:noProof/>
          <w:lang w:eastAsia="nl-BE"/>
        </w:rPr>
        <w:lastRenderedPageBreak/>
        <w:drawing>
          <wp:inline distT="0" distB="0" distL="0" distR="0" wp14:anchorId="464640FF" wp14:editId="103847A3">
            <wp:extent cx="4248150" cy="2153884"/>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46746" cy="2153172"/>
                    </a:xfrm>
                    <a:prstGeom prst="rect">
                      <a:avLst/>
                    </a:prstGeom>
                  </pic:spPr>
                </pic:pic>
              </a:graphicData>
            </a:graphic>
          </wp:inline>
        </w:drawing>
      </w:r>
    </w:p>
    <w:p w:rsidR="0040076E" w:rsidRDefault="0040076E" w:rsidP="0056638D">
      <w:pPr>
        <w:pStyle w:val="Lijstalinea"/>
        <w:numPr>
          <w:ilvl w:val="0"/>
          <w:numId w:val="3"/>
        </w:numPr>
      </w:pPr>
      <w:r>
        <w:t xml:space="preserve">Onder ‘Verantwoordingsformulier’ laad je het ingevulde verantwoordingsformulier op. </w:t>
      </w:r>
    </w:p>
    <w:p w:rsidR="00E46D3D" w:rsidRPr="0056638D" w:rsidRDefault="00E46D3D" w:rsidP="00E46D3D">
      <w:pPr>
        <w:pStyle w:val="Lijstalinea"/>
        <w:numPr>
          <w:ilvl w:val="0"/>
          <w:numId w:val="3"/>
        </w:numPr>
      </w:pPr>
      <w:r w:rsidRPr="0056638D">
        <w:t xml:space="preserve">Na het </w:t>
      </w:r>
      <w:r w:rsidR="0029169E" w:rsidRPr="0056638D">
        <w:t>verwerken van de ingediende formulieren</w:t>
      </w:r>
      <w:r w:rsidRPr="0056638D">
        <w:t>, wordt de resterende 30% (of meer of minder) gestort. Je krijgt beric</w:t>
      </w:r>
      <w:r w:rsidR="0029169E" w:rsidRPr="0056638D">
        <w:t>ht  met het effectieve bedrag, en van zodra de uitbetaling voldaan is.</w:t>
      </w:r>
    </w:p>
    <w:p w:rsidR="00E46D3D" w:rsidRPr="0056638D" w:rsidRDefault="00E46D3D" w:rsidP="00E46D3D">
      <w:pPr>
        <w:pStyle w:val="Kop1"/>
        <w:numPr>
          <w:ilvl w:val="0"/>
          <w:numId w:val="1"/>
        </w:numPr>
      </w:pPr>
      <w:r w:rsidRPr="0056638D">
        <w:t>Jaarlijkse verantwoording</w:t>
      </w:r>
    </w:p>
    <w:p w:rsidR="00E46D3D" w:rsidRPr="0056638D" w:rsidRDefault="00E46D3D" w:rsidP="00E46D3D"/>
    <w:p w:rsidR="00E46D3D" w:rsidRPr="0056638D" w:rsidRDefault="006A7EB8" w:rsidP="00E46D3D">
      <w:r w:rsidRPr="0056638D">
        <w:t xml:space="preserve">Op het einde van het jaar geef je de gegevens van het desbetreffende jaar door. </w:t>
      </w:r>
    </w:p>
    <w:p w:rsidR="006A7EB8" w:rsidRPr="0056638D" w:rsidRDefault="006A7EB8" w:rsidP="002A2AF4">
      <w:pPr>
        <w:pStyle w:val="Lijstalinea"/>
        <w:numPr>
          <w:ilvl w:val="0"/>
          <w:numId w:val="6"/>
        </w:numPr>
      </w:pPr>
      <w:r w:rsidRPr="0056638D">
        <w:t>Je vindt dit formulier op dezelfde manier/plek als de halfjaarlijkse verantwoording.</w:t>
      </w:r>
    </w:p>
    <w:p w:rsidR="006A7EB8" w:rsidRPr="0056638D" w:rsidRDefault="006A7EB8" w:rsidP="002A2AF4">
      <w:pPr>
        <w:pStyle w:val="Lijstalinea"/>
        <w:numPr>
          <w:ilvl w:val="0"/>
          <w:numId w:val="6"/>
        </w:numPr>
      </w:pPr>
      <w:r w:rsidRPr="0056638D">
        <w:t xml:space="preserve">Je vult de nodige bedragen in. </w:t>
      </w:r>
    </w:p>
    <w:p w:rsidR="0040076E" w:rsidRDefault="0040076E" w:rsidP="0040076E">
      <w:pPr>
        <w:pStyle w:val="Lijstalinea"/>
        <w:numPr>
          <w:ilvl w:val="0"/>
          <w:numId w:val="6"/>
        </w:numPr>
      </w:pPr>
      <w:r>
        <w:t xml:space="preserve">Onder ‘Verantwoordingsformulier’ laad je het ingevulde verantwoordingsformulier op. </w:t>
      </w:r>
    </w:p>
    <w:p w:rsidR="0056638D" w:rsidRPr="0056638D" w:rsidRDefault="0056638D" w:rsidP="0056638D">
      <w:pPr>
        <w:pStyle w:val="Kop1"/>
        <w:numPr>
          <w:ilvl w:val="0"/>
          <w:numId w:val="1"/>
        </w:numPr>
      </w:pPr>
      <w:bookmarkStart w:id="0" w:name="_GoBack"/>
      <w:bookmarkEnd w:id="0"/>
      <w:r w:rsidRPr="0056638D">
        <w:t>Afronding en nieuwe aanvraag</w:t>
      </w:r>
    </w:p>
    <w:p w:rsidR="0056638D" w:rsidRPr="0056638D" w:rsidRDefault="0056638D" w:rsidP="0056638D"/>
    <w:p w:rsidR="0056638D" w:rsidRPr="0056638D" w:rsidRDefault="0056638D" w:rsidP="0056638D">
      <w:r w:rsidRPr="0056638D">
        <w:t xml:space="preserve">Tegen het einde van het kalenderjaar moet je volledige enveloppe opgebruikt zijn. Indien er nog budget over is, wordt dit terugbetaald aan de stad. Hierover word je vereniging dan gecontacteerd. </w:t>
      </w:r>
    </w:p>
    <w:p w:rsidR="0056638D" w:rsidRPr="0056638D" w:rsidRDefault="0056638D" w:rsidP="0056638D">
      <w:r w:rsidRPr="0056638D">
        <w:t>Voor het nieuwe kalenderjaar wordt de aanvraag procedure volgens hetzelfde principe opgestart.</w:t>
      </w:r>
      <w:r>
        <w:t xml:space="preserve"> </w:t>
      </w:r>
    </w:p>
    <w:sectPr w:rsidR="0056638D" w:rsidRPr="00566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F87"/>
    <w:multiLevelType w:val="hybridMultilevel"/>
    <w:tmpl w:val="199E09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0B5F0C"/>
    <w:multiLevelType w:val="hybridMultilevel"/>
    <w:tmpl w:val="C1E647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34278BB"/>
    <w:multiLevelType w:val="hybridMultilevel"/>
    <w:tmpl w:val="8390C0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A683441"/>
    <w:multiLevelType w:val="hybridMultilevel"/>
    <w:tmpl w:val="E33635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304114C"/>
    <w:multiLevelType w:val="hybridMultilevel"/>
    <w:tmpl w:val="F3B2A2B0"/>
    <w:lvl w:ilvl="0" w:tplc="A5AC687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C9E6893"/>
    <w:multiLevelType w:val="hybridMultilevel"/>
    <w:tmpl w:val="4C6C2A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F2"/>
    <w:rsid w:val="00131D78"/>
    <w:rsid w:val="0019360F"/>
    <w:rsid w:val="0029169E"/>
    <w:rsid w:val="002A2AF4"/>
    <w:rsid w:val="00340595"/>
    <w:rsid w:val="0040076E"/>
    <w:rsid w:val="0056638D"/>
    <w:rsid w:val="006241CE"/>
    <w:rsid w:val="006A7EB8"/>
    <w:rsid w:val="007017F2"/>
    <w:rsid w:val="00A823D9"/>
    <w:rsid w:val="00B31F5E"/>
    <w:rsid w:val="00BA4470"/>
    <w:rsid w:val="00C46F49"/>
    <w:rsid w:val="00C93D21"/>
    <w:rsid w:val="00E46D3D"/>
    <w:rsid w:val="00FA52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01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017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017F2"/>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017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017F2"/>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7017F2"/>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7017F2"/>
    <w:pPr>
      <w:ind w:left="720"/>
      <w:contextualSpacing/>
    </w:pPr>
  </w:style>
  <w:style w:type="paragraph" w:styleId="Ballontekst">
    <w:name w:val="Balloon Text"/>
    <w:basedOn w:val="Standaard"/>
    <w:link w:val="BallontekstChar"/>
    <w:uiPriority w:val="99"/>
    <w:semiHidden/>
    <w:unhideWhenUsed/>
    <w:rsid w:val="007017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17F2"/>
    <w:rPr>
      <w:rFonts w:ascii="Tahoma" w:hAnsi="Tahoma" w:cs="Tahoma"/>
      <w:sz w:val="16"/>
      <w:szCs w:val="16"/>
    </w:rPr>
  </w:style>
  <w:style w:type="character" w:styleId="Hyperlink">
    <w:name w:val="Hyperlink"/>
    <w:basedOn w:val="Standaardalinea-lettertype"/>
    <w:uiPriority w:val="99"/>
    <w:unhideWhenUsed/>
    <w:rsid w:val="007017F2"/>
    <w:rPr>
      <w:color w:val="0000FF" w:themeColor="hyperlink"/>
      <w:u w:val="single"/>
    </w:rPr>
  </w:style>
  <w:style w:type="character" w:styleId="GevolgdeHyperlink">
    <w:name w:val="FollowedHyperlink"/>
    <w:basedOn w:val="Standaardalinea-lettertype"/>
    <w:uiPriority w:val="99"/>
    <w:semiHidden/>
    <w:unhideWhenUsed/>
    <w:rsid w:val="00A823D9"/>
    <w:rPr>
      <w:color w:val="800080" w:themeColor="followedHyperlink"/>
      <w:u w:val="single"/>
    </w:rPr>
  </w:style>
  <w:style w:type="character" w:styleId="Verwijzingopmerking">
    <w:name w:val="annotation reference"/>
    <w:basedOn w:val="Standaardalinea-lettertype"/>
    <w:uiPriority w:val="99"/>
    <w:semiHidden/>
    <w:unhideWhenUsed/>
    <w:rsid w:val="00B31F5E"/>
    <w:rPr>
      <w:sz w:val="16"/>
      <w:szCs w:val="16"/>
    </w:rPr>
  </w:style>
  <w:style w:type="paragraph" w:styleId="Tekstopmerking">
    <w:name w:val="annotation text"/>
    <w:basedOn w:val="Standaard"/>
    <w:link w:val="TekstopmerkingChar"/>
    <w:uiPriority w:val="99"/>
    <w:semiHidden/>
    <w:unhideWhenUsed/>
    <w:rsid w:val="00B31F5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1F5E"/>
    <w:rPr>
      <w:sz w:val="20"/>
      <w:szCs w:val="20"/>
    </w:rPr>
  </w:style>
  <w:style w:type="paragraph" w:styleId="Onderwerpvanopmerking">
    <w:name w:val="annotation subject"/>
    <w:basedOn w:val="Tekstopmerking"/>
    <w:next w:val="Tekstopmerking"/>
    <w:link w:val="OnderwerpvanopmerkingChar"/>
    <w:uiPriority w:val="99"/>
    <w:semiHidden/>
    <w:unhideWhenUsed/>
    <w:rsid w:val="00B31F5E"/>
    <w:rPr>
      <w:b/>
      <w:bCs/>
    </w:rPr>
  </w:style>
  <w:style w:type="character" w:customStyle="1" w:styleId="OnderwerpvanopmerkingChar">
    <w:name w:val="Onderwerp van opmerking Char"/>
    <w:basedOn w:val="TekstopmerkingChar"/>
    <w:link w:val="Onderwerpvanopmerking"/>
    <w:uiPriority w:val="99"/>
    <w:semiHidden/>
    <w:rsid w:val="00B31F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01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017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017F2"/>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017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017F2"/>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7017F2"/>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7017F2"/>
    <w:pPr>
      <w:ind w:left="720"/>
      <w:contextualSpacing/>
    </w:pPr>
  </w:style>
  <w:style w:type="paragraph" w:styleId="Ballontekst">
    <w:name w:val="Balloon Text"/>
    <w:basedOn w:val="Standaard"/>
    <w:link w:val="BallontekstChar"/>
    <w:uiPriority w:val="99"/>
    <w:semiHidden/>
    <w:unhideWhenUsed/>
    <w:rsid w:val="007017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17F2"/>
    <w:rPr>
      <w:rFonts w:ascii="Tahoma" w:hAnsi="Tahoma" w:cs="Tahoma"/>
      <w:sz w:val="16"/>
      <w:szCs w:val="16"/>
    </w:rPr>
  </w:style>
  <w:style w:type="character" w:styleId="Hyperlink">
    <w:name w:val="Hyperlink"/>
    <w:basedOn w:val="Standaardalinea-lettertype"/>
    <w:uiPriority w:val="99"/>
    <w:unhideWhenUsed/>
    <w:rsid w:val="007017F2"/>
    <w:rPr>
      <w:color w:val="0000FF" w:themeColor="hyperlink"/>
      <w:u w:val="single"/>
    </w:rPr>
  </w:style>
  <w:style w:type="character" w:styleId="GevolgdeHyperlink">
    <w:name w:val="FollowedHyperlink"/>
    <w:basedOn w:val="Standaardalinea-lettertype"/>
    <w:uiPriority w:val="99"/>
    <w:semiHidden/>
    <w:unhideWhenUsed/>
    <w:rsid w:val="00A823D9"/>
    <w:rPr>
      <w:color w:val="800080" w:themeColor="followedHyperlink"/>
      <w:u w:val="single"/>
    </w:rPr>
  </w:style>
  <w:style w:type="character" w:styleId="Verwijzingopmerking">
    <w:name w:val="annotation reference"/>
    <w:basedOn w:val="Standaardalinea-lettertype"/>
    <w:uiPriority w:val="99"/>
    <w:semiHidden/>
    <w:unhideWhenUsed/>
    <w:rsid w:val="00B31F5E"/>
    <w:rPr>
      <w:sz w:val="16"/>
      <w:szCs w:val="16"/>
    </w:rPr>
  </w:style>
  <w:style w:type="paragraph" w:styleId="Tekstopmerking">
    <w:name w:val="annotation text"/>
    <w:basedOn w:val="Standaard"/>
    <w:link w:val="TekstopmerkingChar"/>
    <w:uiPriority w:val="99"/>
    <w:semiHidden/>
    <w:unhideWhenUsed/>
    <w:rsid w:val="00B31F5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1F5E"/>
    <w:rPr>
      <w:sz w:val="20"/>
      <w:szCs w:val="20"/>
    </w:rPr>
  </w:style>
  <w:style w:type="paragraph" w:styleId="Onderwerpvanopmerking">
    <w:name w:val="annotation subject"/>
    <w:basedOn w:val="Tekstopmerking"/>
    <w:next w:val="Tekstopmerking"/>
    <w:link w:val="OnderwerpvanopmerkingChar"/>
    <w:uiPriority w:val="99"/>
    <w:semiHidden/>
    <w:unhideWhenUsed/>
    <w:rsid w:val="00B31F5E"/>
    <w:rPr>
      <w:b/>
      <w:bCs/>
    </w:rPr>
  </w:style>
  <w:style w:type="character" w:customStyle="1" w:styleId="OnderwerpvanopmerkingChar">
    <w:name w:val="Onderwerp van opmerking Char"/>
    <w:basedOn w:val="TekstopmerkingChar"/>
    <w:link w:val="Onderwerpvanopmerking"/>
    <w:uiPriority w:val="99"/>
    <w:semiHidden/>
    <w:rsid w:val="00B31F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ultuur.csjdatabank.be"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471</Words>
  <Characters>2594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Milants</dc:creator>
  <cp:lastModifiedBy>Karen Milants</cp:lastModifiedBy>
  <cp:revision>6</cp:revision>
  <dcterms:created xsi:type="dcterms:W3CDTF">2017-05-19T08:40:00Z</dcterms:created>
  <dcterms:modified xsi:type="dcterms:W3CDTF">2017-11-13T11:41:00Z</dcterms:modified>
</cp:coreProperties>
</file>